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B8" w:rsidRPr="001762B8" w:rsidRDefault="001762B8" w:rsidP="001762B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1762B8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1762B8" w:rsidRPr="001762B8" w:rsidRDefault="001762B8" w:rsidP="001762B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1762B8">
        <w:rPr>
          <w:rFonts w:ascii="Times New Roman" w:hAnsi="Times New Roman"/>
          <w:kern w:val="2"/>
          <w:sz w:val="28"/>
          <w:szCs w:val="28"/>
        </w:rPr>
        <w:t>Ивановская область</w:t>
      </w:r>
    </w:p>
    <w:p w:rsidR="001762B8" w:rsidRPr="001762B8" w:rsidRDefault="001762B8" w:rsidP="001762B8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762B8">
        <w:rPr>
          <w:rFonts w:ascii="Times New Roman" w:hAnsi="Times New Roman"/>
          <w:b/>
          <w:smallCaps/>
          <w:sz w:val="28"/>
          <w:szCs w:val="28"/>
        </w:rPr>
        <w:t>Администрация  Афанасьевского сельского поселения</w:t>
      </w:r>
    </w:p>
    <w:p w:rsidR="001762B8" w:rsidRPr="001762B8" w:rsidRDefault="001762B8" w:rsidP="001762B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762B8">
        <w:rPr>
          <w:rFonts w:ascii="Times New Roman" w:hAnsi="Times New Roman"/>
          <w:b/>
          <w:smallCaps/>
          <w:sz w:val="28"/>
          <w:szCs w:val="28"/>
        </w:rPr>
        <w:t>Афанасьевского сельского поселения Ивановской области</w:t>
      </w:r>
    </w:p>
    <w:p w:rsidR="001762B8" w:rsidRPr="001762B8" w:rsidRDefault="001762B8" w:rsidP="001762B8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762B8" w:rsidRPr="001762B8" w:rsidRDefault="001762B8" w:rsidP="001762B8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  <w:r w:rsidRPr="001762B8">
        <w:rPr>
          <w:rFonts w:ascii="Times New Roman" w:hAnsi="Times New Roman"/>
          <w:b/>
          <w:smallCaps/>
          <w:sz w:val="28"/>
          <w:szCs w:val="28"/>
        </w:rPr>
        <w:t>ПОСТАНОВЛЕНИЕ</w:t>
      </w:r>
    </w:p>
    <w:p w:rsidR="001762B8" w:rsidRPr="001762B8" w:rsidRDefault="001762B8" w:rsidP="001762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2B8" w:rsidRPr="001762B8" w:rsidRDefault="00DE3978" w:rsidP="001762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02.03.2020г.      № 7</w:t>
      </w:r>
    </w:p>
    <w:p w:rsidR="001762B8" w:rsidRPr="00646D7C" w:rsidRDefault="001762B8" w:rsidP="001762B8">
      <w:pPr>
        <w:jc w:val="center"/>
        <w:rPr>
          <w:b/>
          <w:szCs w:val="24"/>
        </w:rPr>
      </w:pPr>
    </w:p>
    <w:p w:rsidR="00146409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6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="007C4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оценки эффективности налоговых расходов Афанасьевского сельского поселения Шуйского муниципального района</w:t>
      </w:r>
    </w:p>
    <w:p w:rsidR="00146409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409" w:rsidRPr="00E46B34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409" w:rsidRDefault="00146409" w:rsidP="00146409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 </w:t>
      </w:r>
      <w:r w:rsidRPr="00E46B34">
        <w:rPr>
          <w:rFonts w:ascii="Times New Roman" w:eastAsia="Times New Roman" w:hAnsi="Times New Roman"/>
          <w:bCs/>
          <w:sz w:val="28"/>
          <w:szCs w:val="28"/>
          <w:lang w:eastAsia="ru-RU"/>
        </w:rPr>
        <w:t>со ст. 174.3 Бюджетн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кодекса РФ, </w:t>
      </w:r>
      <w:r w:rsidR="00E421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 в целях повышения эффективности использования средств местного бюджета и определения эффективности налоговых расходов</w:t>
      </w:r>
      <w:r w:rsidR="00913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Афанасьевского сельского поселения Шуйского муниципального района, </w:t>
      </w:r>
      <w:r w:rsidR="009360C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46B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дминистрация    </w:t>
      </w:r>
      <w:r w:rsidR="009138D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Афанасьевского </w:t>
      </w:r>
      <w:r w:rsidR="009138DB" w:rsidRPr="009138D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Шуйского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9360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60C3" w:rsidRPr="009360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</w:p>
    <w:p w:rsidR="00146409" w:rsidRPr="001A373A" w:rsidRDefault="00146409" w:rsidP="009138DB">
      <w:pPr>
        <w:pStyle w:val="a5"/>
        <w:numPr>
          <w:ilvl w:val="0"/>
          <w:numId w:val="1"/>
        </w:numPr>
        <w:shd w:val="clear" w:color="auto" w:fill="FFFFFF"/>
        <w:spacing w:after="0" w:line="225" w:lineRule="atLeast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</w:t>
      </w:r>
      <w:r w:rsidR="009138DB">
        <w:rPr>
          <w:rFonts w:ascii="Times New Roman" w:eastAsia="Times New Roman" w:hAnsi="Times New Roman"/>
          <w:sz w:val="28"/>
          <w:szCs w:val="28"/>
          <w:lang w:eastAsia="ru-RU"/>
        </w:rPr>
        <w:t>оценки эффективности налоговых расходов Афанасьевского сельского поселения Шуйского муниципального района</w:t>
      </w:r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38DB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A373A" w:rsidRPr="001A37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42F2" w:rsidRPr="00B142F2" w:rsidRDefault="00146409" w:rsidP="00B142F2">
      <w:pPr>
        <w:pStyle w:val="a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42F2">
        <w:rPr>
          <w:rFonts w:ascii="Times New Roman" w:hAnsi="Times New Roman"/>
          <w:sz w:val="28"/>
          <w:szCs w:val="28"/>
        </w:rPr>
        <w:t xml:space="preserve"> </w:t>
      </w:r>
      <w:r w:rsidR="00B142F2" w:rsidRPr="00B142F2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B142F2" w:rsidRDefault="00B142F2" w:rsidP="00B142F2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85A">
        <w:rPr>
          <w:rFonts w:ascii="Times New Roman" w:hAnsi="Times New Roman" w:cs="Times New Roman"/>
          <w:sz w:val="28"/>
          <w:szCs w:val="28"/>
        </w:rPr>
        <w:t>3. Контроль за соблюдением настоящего постановления возложить на начальника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B142F2" w:rsidRPr="004F685A" w:rsidRDefault="00B142F2" w:rsidP="00B142F2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85A">
        <w:rPr>
          <w:rFonts w:ascii="Times New Roman" w:hAnsi="Times New Roman" w:cs="Times New Roman"/>
          <w:sz w:val="28"/>
          <w:szCs w:val="28"/>
        </w:rPr>
        <w:t xml:space="preserve">4. Постановление подлежит опубликованию в Вестнике </w:t>
      </w:r>
      <w:r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Pr="004F685A">
        <w:rPr>
          <w:rFonts w:ascii="Times New Roman" w:hAnsi="Times New Roman" w:cs="Times New Roman"/>
          <w:sz w:val="28"/>
          <w:szCs w:val="28"/>
        </w:rPr>
        <w:t xml:space="preserve">сельского поселения и размещению на 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afanasevskoepos</w:t>
      </w:r>
      <w:proofErr w:type="spellEnd"/>
      <w:r w:rsidRPr="004F68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685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F685A">
        <w:rPr>
          <w:rFonts w:ascii="Times New Roman" w:hAnsi="Times New Roman" w:cs="Times New Roman"/>
          <w:sz w:val="28"/>
          <w:szCs w:val="28"/>
        </w:rPr>
        <w:t>/.</w:t>
      </w:r>
    </w:p>
    <w:p w:rsidR="00146409" w:rsidRPr="00E46B34" w:rsidRDefault="00146409" w:rsidP="00B142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6409" w:rsidRDefault="00146409" w:rsidP="001464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30" w:rsidRDefault="00B71A30" w:rsidP="00B71A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A1460" w:rsidRDefault="001A1460" w:rsidP="001A14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Афанасьевского сельского </w:t>
      </w:r>
    </w:p>
    <w:p w:rsidR="00B71A30" w:rsidRPr="001A1460" w:rsidRDefault="001A1460" w:rsidP="001A14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>Н.А. Замятина</w:t>
      </w:r>
    </w:p>
    <w:p w:rsidR="00B71A30" w:rsidRP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8D133D" w:rsidRDefault="008D133D" w:rsidP="008D133D">
      <w:pPr>
        <w:shd w:val="clear" w:color="auto" w:fill="FFFFFF"/>
        <w:spacing w:after="0" w:line="240" w:lineRule="auto"/>
        <w:ind w:right="127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D133D" w:rsidRDefault="008D133D" w:rsidP="008D133D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1A1460" w:rsidRDefault="008D133D" w:rsidP="00B71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 xml:space="preserve"> Афанасьевского </w:t>
      </w:r>
      <w:proofErr w:type="gramStart"/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6409" w:rsidRPr="00B71A30" w:rsidRDefault="001762B8" w:rsidP="00B71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D133D">
        <w:rPr>
          <w:rFonts w:ascii="Times New Roman" w:eastAsia="Times New Roman" w:hAnsi="Times New Roman"/>
          <w:sz w:val="24"/>
          <w:szCs w:val="24"/>
          <w:lang w:eastAsia="ru-RU"/>
        </w:rPr>
        <w:t>оселения</w:t>
      </w:r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 xml:space="preserve"> Шуйского муниципального района</w:t>
      </w:r>
      <w:r w:rsidR="002A1F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DE3978">
        <w:rPr>
          <w:rFonts w:ascii="Times New Roman" w:eastAsia="Times New Roman" w:hAnsi="Times New Roman"/>
          <w:sz w:val="24"/>
          <w:szCs w:val="24"/>
          <w:lang w:eastAsia="ru-RU"/>
        </w:rPr>
        <w:t>02.03.2020</w:t>
      </w:r>
      <w:r w:rsidR="0004257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DE3978">
        <w:rPr>
          <w:rFonts w:ascii="Times New Roman" w:eastAsia="Times New Roman" w:hAnsi="Times New Roman"/>
          <w:sz w:val="24"/>
          <w:szCs w:val="24"/>
          <w:lang w:eastAsia="ru-RU"/>
        </w:rPr>
        <w:t>№ 7</w:t>
      </w:r>
    </w:p>
    <w:p w:rsidR="00B71A30" w:rsidRPr="00B71A30" w:rsidRDefault="00B71A30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1A1460"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оценки эффективности налоговых расходов Афанасьевского сельского поселения Шуйского муниципального района</w:t>
      </w:r>
      <w:r w:rsidRPr="00641F30">
        <w:rPr>
          <w:rFonts w:ascii="Times New Roman" w:hAnsi="Times New Roman"/>
          <w:b/>
          <w:sz w:val="28"/>
          <w:szCs w:val="28"/>
        </w:rPr>
        <w:t xml:space="preserve"> </w:t>
      </w:r>
    </w:p>
    <w:p w:rsidR="00B71A30" w:rsidRPr="00641F30" w:rsidRDefault="00B71A30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 Общие положения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1. Настоящий Порядок определяет методику оценки</w:t>
      </w:r>
      <w:r w:rsidR="004522D8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расходов </w:t>
      </w:r>
      <w:r w:rsidR="001A1460" w:rsidRPr="00641F30"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</w:t>
      </w:r>
      <w:r w:rsidR="00641F30" w:rsidRPr="00641F30">
        <w:rPr>
          <w:rFonts w:ascii="Times New Roman" w:eastAsia="Times New Roman" w:hAnsi="Times New Roman"/>
          <w:sz w:val="28"/>
          <w:szCs w:val="28"/>
          <w:lang w:eastAsia="ru-RU"/>
        </w:rPr>
        <w:t>ого поселения Шуйского муниципального района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налоговые расходы).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146409" w:rsidRPr="00641F30" w:rsidRDefault="00641F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налоговые расходы - налоговы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не отн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>осимые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налоговым льготам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пониженные ставки соответствующих налогов для отдельных категорий налогоплательщиков, установленные решениями Совета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Афанасьевского сельского поселения в качестве мер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поддержки в соответствии с целями муниципальных программ 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целями социально-экономической политики </w:t>
      </w:r>
      <w:r w:rsidR="00811E0E"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относящимися к муниципальным программам </w:t>
      </w:r>
      <w:r w:rsidR="00811E0E"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- ответственный исполнитель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(ее структурных элементов) и (или) целей социально-экономического развития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нераспределенные налоговые расходы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налоговые расходы, соответствующие целям социально-экономической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реализуемым в рамках нескольких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непрограммных направлений деятельности);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46409" w:rsidRPr="00641F30" w:rsidRDefault="00BE28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0E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146409" w:rsidRPr="00BE280E">
        <w:rPr>
          <w:rFonts w:ascii="Times New Roman" w:eastAsia="Times New Roman" w:hAnsi="Times New Roman"/>
          <w:sz w:val="28"/>
          <w:szCs w:val="28"/>
          <w:lang w:eastAsia="ru-RU"/>
        </w:rPr>
        <w:t>технические налоговые расходы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0E2B4B" w:rsidRPr="00641F30">
        <w:rPr>
          <w:rFonts w:ascii="Times New Roman" w:hAnsi="Times New Roman"/>
          <w:sz w:val="28"/>
          <w:szCs w:val="28"/>
        </w:rPr>
        <w:t xml:space="preserve"> и Шуйского муниципального района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9936B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BC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146409" w:rsidRPr="009936BC">
        <w:rPr>
          <w:rFonts w:ascii="Times New Roman" w:eastAsia="Times New Roman" w:hAnsi="Times New Roman"/>
          <w:sz w:val="28"/>
          <w:szCs w:val="28"/>
          <w:lang w:eastAsia="ru-RU"/>
        </w:rPr>
        <w:t>стимулирующие налоговые расходы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B71A3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9936B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BC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146409" w:rsidRPr="009936BC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предоставления, показатели (индикаторы) достижения целей предоставления налогового расхода;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фискальные характеристики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совокупность данных о нормативных, фискальных и целевых характеристиках налогового расхода.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3. В целях оценки налоговых расходов кураторы налоговых расходов:</w:t>
      </w:r>
    </w:p>
    <w:p w:rsidR="00146409" w:rsidRPr="00641F30" w:rsidRDefault="00EA0DE5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146409" w:rsidRPr="00274397" w:rsidRDefault="00EA0DE5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б) осуществляют оценку эффективности каждого курируемого налогового </w:t>
      </w:r>
      <w:r w:rsidR="00146409" w:rsidRPr="00274397">
        <w:rPr>
          <w:rFonts w:ascii="Times New Roman" w:eastAsia="Times New Roman" w:hAnsi="Times New Roman"/>
          <w:sz w:val="28"/>
          <w:szCs w:val="28"/>
          <w:lang w:eastAsia="ru-RU"/>
        </w:rPr>
        <w:t>расхода и направляют результаты такой оценки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начальнику финансового отдела администрации</w:t>
      </w:r>
      <w:r w:rsidR="00274397" w:rsidRPr="00274397">
        <w:rPr>
          <w:rFonts w:ascii="Times New Roman" w:hAnsi="Times New Roman"/>
          <w:color w:val="FF0000"/>
          <w:sz w:val="28"/>
          <w:szCs w:val="28"/>
        </w:rPr>
        <w:t>.</w:t>
      </w:r>
    </w:p>
    <w:p w:rsidR="00EA0DE5" w:rsidRPr="00641F30" w:rsidRDefault="00EA0DE5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0890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03EEE"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382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03EEE"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проведения оценки эффективности налоговых расходов</w:t>
      </w:r>
    </w:p>
    <w:p w:rsidR="002004A6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004A6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налоговых расходов осуществляется кураторами налоговых расходов на основании информации Межрайонной ИФНС №3 России по Ивановской области.</w:t>
      </w:r>
    </w:p>
    <w:p w:rsidR="002004A6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2004A6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налоговых расходов проводится ежегодно, но не позднее </w:t>
      </w:r>
      <w:r w:rsidR="00AD35E0" w:rsidRPr="00641F30">
        <w:rPr>
          <w:rFonts w:ascii="Times New Roman" w:eastAsia="Times New Roman" w:hAnsi="Times New Roman"/>
          <w:sz w:val="28"/>
          <w:szCs w:val="28"/>
          <w:lang w:eastAsia="ru-RU"/>
        </w:rPr>
        <w:t>1 июня текущего года.</w:t>
      </w:r>
    </w:p>
    <w:p w:rsidR="0027289D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до 1 февраля текущего финансового года направляет в Межрайонную ИФНС №3 России по Ивановской области сведения о категориях </w:t>
      </w:r>
      <w:proofErr w:type="gramStart"/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>плательщиков</w:t>
      </w:r>
      <w:proofErr w:type="gramEnd"/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обусловливающих соответствующие налоговые расходы положений (статей, частей, пунктов, подпунктов, абзацев) нормативных правовых актов </w:t>
      </w:r>
      <w:r w:rsidR="002C3823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Афанасьевского </w:t>
      </w:r>
      <w:r w:rsidR="002C3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>поселения и и</w:t>
      </w:r>
      <w:r w:rsidR="00603EEE" w:rsidRPr="00641F3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>ой информации, предусмотренной приложением</w:t>
      </w:r>
      <w:r w:rsidR="001A373A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Порядку.</w:t>
      </w:r>
    </w:p>
    <w:p w:rsidR="005B6A8F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proofErr w:type="gramStart"/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>Межрайонная</w:t>
      </w:r>
      <w:proofErr w:type="gramEnd"/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ИФНС №3 России по Ивановской области до 1 апреля текущего финансового года направляет в 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>сведения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5B6A8F" w:rsidRPr="00641F30" w:rsidRDefault="005B6A8F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 количестве плательщиков, воспользовавшихся льготами;</w:t>
      </w:r>
    </w:p>
    <w:p w:rsidR="005B6A8F" w:rsidRPr="00641F30" w:rsidRDefault="005B6A8F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 суммах выпадающих доходов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>по каждому налоговому расходу;</w:t>
      </w:r>
    </w:p>
    <w:p w:rsidR="006E44B3" w:rsidRPr="00641F30" w:rsidRDefault="006E44B3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об объемах налогов, задекларированных для уплаты плательщиками в бюджет поселения по каждому налоговому расходу, в отношении стимулирующих налоговых расходов.</w:t>
      </w:r>
    </w:p>
    <w:p w:rsidR="006E44B3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proofErr w:type="gramStart"/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финансового отдела 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>до 5 мая текущего финансового года доводит полученную от Межрайонной ИФНС №3 России по Ивановской области информацию до кураторов налоговых расходов поселения</w:t>
      </w:r>
      <w:r w:rsidR="004139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991" w:rsidRPr="0041399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3991" w:rsidRPr="00413991">
        <w:rPr>
          <w:rFonts w:ascii="Times New Roman" w:hAnsi="Times New Roman"/>
          <w:sz w:val="28"/>
          <w:szCs w:val="28"/>
        </w:rPr>
        <w:t>оценк</w:t>
      </w:r>
      <w:r w:rsidR="00413991">
        <w:rPr>
          <w:rFonts w:ascii="Times New Roman" w:hAnsi="Times New Roman"/>
          <w:sz w:val="28"/>
          <w:szCs w:val="28"/>
        </w:rPr>
        <w:t>е</w:t>
      </w:r>
      <w:r w:rsidR="00413991" w:rsidRPr="00413991">
        <w:rPr>
          <w:rFonts w:ascii="Times New Roman" w:hAnsi="Times New Roman"/>
          <w:sz w:val="28"/>
          <w:szCs w:val="28"/>
        </w:rPr>
        <w:t xml:space="preserve"> фактических объемов налоговых расходов </w:t>
      </w:r>
      <w:r w:rsidR="00413991">
        <w:rPr>
          <w:rFonts w:ascii="Times New Roman" w:hAnsi="Times New Roman"/>
          <w:sz w:val="28"/>
          <w:szCs w:val="28"/>
        </w:rPr>
        <w:t xml:space="preserve">Афанасьевского сельского поселения </w:t>
      </w:r>
      <w:r w:rsidR="00413991" w:rsidRPr="00413991">
        <w:rPr>
          <w:rFonts w:ascii="Times New Roman" w:hAnsi="Times New Roman"/>
          <w:sz w:val="28"/>
          <w:szCs w:val="28"/>
        </w:rPr>
        <w:t>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</w:t>
      </w:r>
      <w:proofErr w:type="gramEnd"/>
      <w:r w:rsidR="00413991" w:rsidRPr="00413991">
        <w:rPr>
          <w:rFonts w:ascii="Times New Roman" w:hAnsi="Times New Roman"/>
          <w:sz w:val="28"/>
          <w:szCs w:val="28"/>
        </w:rPr>
        <w:t xml:space="preserve"> расходов</w:t>
      </w:r>
      <w:r w:rsidR="00BE3D2B" w:rsidRPr="004139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D2B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.6. Кураторы налоговых расходов поселения до 25 мая текущего финансового года представляют 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финансового отдела администрации 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проведенной оценки эффективности налоговых расходов.</w:t>
      </w:r>
    </w:p>
    <w:p w:rsidR="00413991" w:rsidRDefault="00413991" w:rsidP="00603E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3EEE" w:rsidRPr="00641F30" w:rsidRDefault="00656CD4" w:rsidP="00603E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03EEE"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Оценка эффективности налоговых расходов</w:t>
      </w:r>
    </w:p>
    <w:p w:rsidR="00603EEE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656CD4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656CD4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Критериями целесообразности осуществления налоговых расходов являются: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(в отношении непрограммных налоговых расходов);</w:t>
      </w:r>
    </w:p>
    <w:p w:rsidR="00146409" w:rsidRPr="00641F30" w:rsidRDefault="00DF1E10" w:rsidP="00DF1E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востребованность плательщиками предоставленных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льгот, освобождения или иной преференции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характеризуется соотношением численности плательщиков, воспользовавшихся правом на льготы, и общей численности плательщиков</w:t>
      </w:r>
      <w:r w:rsidR="00546B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5</w:t>
      </w:r>
      <w:r w:rsidR="005C61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летний период.</w:t>
      </w:r>
    </w:p>
    <w:p w:rsidR="00146409" w:rsidRPr="00641F30" w:rsidRDefault="00546B9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690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690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В качестве критерия результативности определяется не менее одного показателя (индикатора):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6B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46409" w:rsidRPr="00641F30" w:rsidRDefault="0069042C" w:rsidP="0069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. В целях проведения оценки бюджетной эффективности налоговых расходов осуществляется:</w:t>
      </w:r>
    </w:p>
    <w:p w:rsidR="00146409" w:rsidRPr="00641F30" w:rsidRDefault="003E39DE" w:rsidP="0069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затратности</w:t>
      </w:r>
      <w:proofErr w:type="spellEnd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46409" w:rsidRPr="00641F30" w:rsidRDefault="00146409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муниципальных гарантий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обязательствам соответствующих категорий налогоплательщиков;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46409" w:rsidRPr="00641F30" w:rsidRDefault="00146409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r w:rsidR="002D03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409" w:rsidRPr="00641F30" w:rsidRDefault="00146409" w:rsidP="002D0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514350"/>
            <wp:effectExtent l="0" t="0" r="9525" b="0"/>
            <wp:docPr id="5" name="Рисунок 5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146409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173C9" w:rsidRDefault="00C173C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3C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порядковый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года, имеющий значение от 1 до 5;</w:t>
      </w:r>
    </w:p>
    <w:p w:rsidR="00C173C9" w:rsidRPr="00C173C9" w:rsidRDefault="00C173C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C173C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C173C9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17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плательщиков, воспользовавшихся льготой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-м году;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" name="Рисунок 4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 - объем налогов, задекларированных для уплаты получателями налоговых расходов, в бюджет </w:t>
      </w:r>
      <w:r w:rsidR="008F4CF9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8F4CF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8F4C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i-ом году.</w:t>
      </w:r>
    </w:p>
    <w:p w:rsidR="00146409" w:rsidRPr="00FD6B60" w:rsidRDefault="00146409" w:rsidP="00F11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проведения оценки совокупного бюджетного эффекта стимулирующих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налоговый расход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 Афанасьевского сельского поселения для плательщиков, имеющих право на льготы, льготы действуют менее 6 лет, объем налогов, подлежащих уплате в бюджет Афанасьевского сельского поселения, оцениваются (прогнозируются)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куратора налогового расхода и 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>начальником финансового отдела;</w:t>
      </w:r>
    </w:p>
    <w:p w:rsidR="00146409" w:rsidRDefault="00097EAB" w:rsidP="00FF7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Pr="00097EA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46409" w:rsidRPr="00097EAB">
        <w:rPr>
          <w:rFonts w:ascii="Times New Roman" w:eastAsia="Times New Roman" w:hAnsi="Times New Roman"/>
          <w:sz w:val="28"/>
          <w:szCs w:val="28"/>
          <w:lang w:eastAsia="ru-RU"/>
        </w:rPr>
        <w:t>азов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ый объем налогов, сборов и платежей, задекларированных для уплаты получателями налоговых расходов, в бюджет </w:t>
      </w:r>
      <w:r w:rsidR="009C19D4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9C19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9C19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базовом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97EAB">
        <w:rPr>
          <w:rFonts w:ascii="Times New Roman" w:eastAsia="Times New Roman" w:hAnsi="Times New Roman"/>
          <w:sz w:val="28"/>
          <w:szCs w:val="28"/>
          <w:lang w:eastAsia="ru-RU"/>
        </w:rPr>
        <w:t>Boj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 рассчитываемый по формуле:</w:t>
      </w:r>
    </w:p>
    <w:p w:rsidR="00146409" w:rsidRPr="00641F30" w:rsidRDefault="00B142F2" w:rsidP="00911B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</m:oMath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146409" w:rsidRPr="00641F30" w:rsidRDefault="00146409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oj</m:t>
            </m:r>
          </m:sub>
        </m:sSub>
      </m:oMath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налогов, задекларированных для уплаты получателями налоговых расходов, в бюджет </w:t>
      </w:r>
      <w:r w:rsidR="00B43196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</w:t>
      </w:r>
      <w:proofErr w:type="spellStart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налогоплательщика в базовом году;</w:t>
      </w:r>
    </w:p>
    <w:p w:rsidR="00146409" w:rsidRPr="00641F30" w:rsidRDefault="00B142F2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oj</m:t>
            </m:r>
          </m:sub>
        </m:sSub>
      </m:oMath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льгот,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96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196">
        <w:rPr>
          <w:rFonts w:ascii="Times New Roman" w:eastAsia="Times New Roman" w:hAnsi="Times New Roman"/>
          <w:sz w:val="28"/>
          <w:szCs w:val="28"/>
          <w:lang w:eastAsia="ru-RU"/>
        </w:rPr>
        <w:t>ставленных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proofErr w:type="spellStart"/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в базовом году.</w:t>
      </w:r>
    </w:p>
    <w:p w:rsidR="00146409" w:rsidRPr="00641F30" w:rsidRDefault="00146409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базовым годом понимается год, предшествующий году начала 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огоплательщик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ом льготы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шестой год, предшествующий отчетному году в случае, если 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льг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предоставляется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плательщик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6 лет;</w:t>
      </w:r>
    </w:p>
    <w:p w:rsidR="00146409" w:rsidRPr="00641F30" w:rsidRDefault="00146409" w:rsidP="00D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- номинальный темп прироста налоговых доходов бюджета 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развития 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146409" w:rsidRPr="00641F30" w:rsidRDefault="00146409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182793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146409" w:rsidRPr="00641F30" w:rsidRDefault="00146409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7EAB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По итогам оценки результативности формируется заключение:</w:t>
      </w:r>
    </w:p>
    <w:p w:rsidR="00146409" w:rsidRPr="00641F30" w:rsidRDefault="00182793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146409" w:rsidRPr="00641F30" w:rsidRDefault="00182793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46409" w:rsidRPr="00641F30" w:rsidRDefault="00097EAB" w:rsidP="00097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46409" w:rsidRPr="004B35B9" w:rsidRDefault="00146409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отдела администрации.</w:t>
      </w:r>
    </w:p>
    <w:p w:rsidR="00146409" w:rsidRPr="00641F30" w:rsidRDefault="00670920" w:rsidP="0067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62B8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обобщает результаты оценки и рекомендации по результатам оценки налоговых расходов.</w:t>
      </w:r>
    </w:p>
    <w:p w:rsidR="00146409" w:rsidRPr="00641F30" w:rsidRDefault="00146409" w:rsidP="0067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670920">
        <w:rPr>
          <w:rFonts w:ascii="Times New Roman" w:eastAsia="Times New Roman" w:hAnsi="Times New Roman"/>
          <w:sz w:val="28"/>
          <w:szCs w:val="28"/>
          <w:lang w:eastAsia="ru-RU"/>
        </w:rPr>
        <w:t>Афанасьевского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890" w:rsidRPr="00641F30" w:rsidRDefault="00C40890" w:rsidP="00B71A3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610B" w:rsidRDefault="005C610B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C610B" w:rsidRPr="005C610B" w:rsidRDefault="005C610B" w:rsidP="005C610B">
      <w:pPr>
        <w:pStyle w:val="a3"/>
        <w:ind w:left="4253" w:right="-1" w:hanging="4253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670920" w:rsidRPr="005C610B">
        <w:rPr>
          <w:rFonts w:ascii="Times New Roman" w:hAnsi="Times New Roman"/>
          <w:sz w:val="24"/>
          <w:szCs w:val="28"/>
          <w:lang w:eastAsia="ru-RU"/>
        </w:rPr>
        <w:t>Приложение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br/>
        <w:t>к Порядку</w:t>
      </w:r>
      <w:r w:rsidRPr="005C610B">
        <w:rPr>
          <w:rFonts w:ascii="Times New Roman" w:hAnsi="Times New Roman"/>
          <w:sz w:val="24"/>
          <w:szCs w:val="28"/>
          <w:lang w:eastAsia="ru-RU"/>
        </w:rPr>
        <w:t xml:space="preserve"> оценки эффективности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br/>
        <w:t>налоговых расходов</w:t>
      </w:r>
      <w:r w:rsidRPr="005C610B">
        <w:rPr>
          <w:rFonts w:ascii="Times New Roman" w:hAnsi="Times New Roman"/>
          <w:sz w:val="24"/>
          <w:szCs w:val="28"/>
          <w:lang w:eastAsia="ru-RU"/>
        </w:rPr>
        <w:t xml:space="preserve"> Афанасьевского</w:t>
      </w:r>
    </w:p>
    <w:p w:rsidR="005C610B" w:rsidRPr="005C610B" w:rsidRDefault="005C610B" w:rsidP="005C610B">
      <w:pPr>
        <w:pStyle w:val="a3"/>
        <w:ind w:left="4111" w:right="-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C610B">
        <w:rPr>
          <w:rFonts w:ascii="Times New Roman" w:hAnsi="Times New Roman"/>
          <w:sz w:val="24"/>
          <w:szCs w:val="28"/>
          <w:lang w:eastAsia="ru-RU"/>
        </w:rPr>
        <w:t>сельского поселения Шуйского</w:t>
      </w:r>
    </w:p>
    <w:p w:rsidR="00146409" w:rsidRPr="00641F30" w:rsidRDefault="005C610B" w:rsidP="005C610B">
      <w:pPr>
        <w:pStyle w:val="a3"/>
        <w:ind w:left="4536" w:right="-1" w:hanging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10B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муниципального района</w:t>
      </w:r>
    </w:p>
    <w:p w:rsidR="005C610B" w:rsidRDefault="005C610B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409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5C61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показателей для проведения оценки налоговых расходов</w:t>
      </w:r>
    </w:p>
    <w:p w:rsidR="005C610B" w:rsidRDefault="005C610B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Афанасьевского сельского поселения</w:t>
      </w:r>
    </w:p>
    <w:p w:rsidR="005C610B" w:rsidRPr="00641F30" w:rsidRDefault="005C610B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274"/>
        <w:gridCol w:w="2497"/>
      </w:tblGrid>
      <w:tr w:rsidR="00146409" w:rsidRPr="005C610B" w:rsidTr="00AC4747">
        <w:tc>
          <w:tcPr>
            <w:tcW w:w="0" w:type="auto"/>
            <w:gridSpan w:val="2"/>
            <w:hideMark/>
          </w:tcPr>
          <w:p w:rsidR="00146409" w:rsidRPr="005C610B" w:rsidRDefault="00146409" w:rsidP="005C6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146409" w:rsidRPr="005C610B" w:rsidRDefault="00146409" w:rsidP="005C6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146409" w:rsidRPr="005C610B" w:rsidTr="00AC4747">
        <w:tc>
          <w:tcPr>
            <w:tcW w:w="0" w:type="auto"/>
            <w:gridSpan w:val="3"/>
            <w:hideMark/>
          </w:tcPr>
          <w:p w:rsidR="00146409" w:rsidRPr="005C610B" w:rsidRDefault="00146409" w:rsidP="00B7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FD08A7" w:rsidRPr="005C610B" w:rsidTr="007035DF">
        <w:tc>
          <w:tcPr>
            <w:tcW w:w="330" w:type="dxa"/>
          </w:tcPr>
          <w:p w:rsidR="00FD08A7" w:rsidRPr="005C610B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4" w:type="dxa"/>
          </w:tcPr>
          <w:p w:rsidR="00FD08A7" w:rsidRPr="005C610B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налога, по которому предусматривается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 льгота</w:t>
            </w:r>
          </w:p>
        </w:tc>
        <w:tc>
          <w:tcPr>
            <w:tcW w:w="0" w:type="auto"/>
          </w:tcPr>
          <w:p w:rsidR="00FD08A7" w:rsidRPr="005C610B" w:rsidRDefault="00FD08A7" w:rsidP="00FD0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</w:tcPr>
          <w:p w:rsidR="00573C0C" w:rsidRPr="005C610B" w:rsidRDefault="00DE3978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4" w:type="dxa"/>
          </w:tcPr>
          <w:p w:rsidR="00573C0C" w:rsidRPr="009772ED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4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4" w:type="dxa"/>
          </w:tcPr>
          <w:p w:rsidR="00573C0C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(статья, часть, пункт, подпункт, абзац)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правового акта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устанавливающего налоговую льготу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иную преференцию</w:t>
            </w:r>
          </w:p>
        </w:tc>
        <w:tc>
          <w:tcPr>
            <w:tcW w:w="0" w:type="auto"/>
          </w:tcPr>
          <w:p w:rsidR="00573C0C" w:rsidRPr="00FD08A7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3C0C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573C0C" w:rsidRPr="00DE3978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3C0C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573C0C" w:rsidRPr="00DE3978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4" w:type="dxa"/>
          </w:tcPr>
          <w:p w:rsidR="007035DF" w:rsidRPr="00DE3978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DE3978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DE3978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AC4747">
        <w:tc>
          <w:tcPr>
            <w:tcW w:w="0" w:type="auto"/>
            <w:gridSpan w:val="3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DE3978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7035DF" w:rsidRPr="005C610B" w:rsidTr="007035DF">
        <w:tc>
          <w:tcPr>
            <w:tcW w:w="330" w:type="dxa"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74" w:type="dxa"/>
          </w:tcPr>
          <w:p w:rsidR="007035DF" w:rsidRPr="00DE3978" w:rsidRDefault="007035DF" w:rsidP="00A51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налогов</w:t>
            </w:r>
            <w:r w:rsidR="00A51E61"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1E61" w:rsidRPr="00DE3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льгот, освобождений и иных преференций</w:t>
            </w:r>
          </w:p>
        </w:tc>
        <w:tc>
          <w:tcPr>
            <w:tcW w:w="0" w:type="auto"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достижения целей 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AC4747">
        <w:tc>
          <w:tcPr>
            <w:tcW w:w="0" w:type="auto"/>
            <w:gridSpan w:val="3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A51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7035DF" w:rsidRPr="005C610B" w:rsidRDefault="00DE3978" w:rsidP="008E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начальника финансового отдела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6409" w:rsidRPr="00641F30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1F29"/>
    <w:multiLevelType w:val="hybridMultilevel"/>
    <w:tmpl w:val="2CB6CD74"/>
    <w:lvl w:ilvl="0" w:tplc="161A29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87"/>
    <w:rsid w:val="0004257A"/>
    <w:rsid w:val="00081115"/>
    <w:rsid w:val="000947D1"/>
    <w:rsid w:val="00097EAB"/>
    <w:rsid w:val="000E2B4B"/>
    <w:rsid w:val="00146409"/>
    <w:rsid w:val="001762B8"/>
    <w:rsid w:val="00182793"/>
    <w:rsid w:val="001A1460"/>
    <w:rsid w:val="001A373A"/>
    <w:rsid w:val="002004A6"/>
    <w:rsid w:val="0027289D"/>
    <w:rsid w:val="00274397"/>
    <w:rsid w:val="002A1F62"/>
    <w:rsid w:val="002C3823"/>
    <w:rsid w:val="002D039B"/>
    <w:rsid w:val="00306950"/>
    <w:rsid w:val="00317470"/>
    <w:rsid w:val="00324CB3"/>
    <w:rsid w:val="00366E5F"/>
    <w:rsid w:val="003D09A2"/>
    <w:rsid w:val="003E39DE"/>
    <w:rsid w:val="00410813"/>
    <w:rsid w:val="00413991"/>
    <w:rsid w:val="004522D8"/>
    <w:rsid w:val="004B35B9"/>
    <w:rsid w:val="004F30E7"/>
    <w:rsid w:val="00546B9C"/>
    <w:rsid w:val="00573C0C"/>
    <w:rsid w:val="005A7D87"/>
    <w:rsid w:val="005B6A8F"/>
    <w:rsid w:val="005C610B"/>
    <w:rsid w:val="00603EEE"/>
    <w:rsid w:val="00630E8E"/>
    <w:rsid w:val="00641C90"/>
    <w:rsid w:val="00641F30"/>
    <w:rsid w:val="00653E5F"/>
    <w:rsid w:val="00656CD4"/>
    <w:rsid w:val="00657886"/>
    <w:rsid w:val="00670920"/>
    <w:rsid w:val="0069042C"/>
    <w:rsid w:val="006E44B3"/>
    <w:rsid w:val="007035DF"/>
    <w:rsid w:val="00710276"/>
    <w:rsid w:val="00763E29"/>
    <w:rsid w:val="007C4CAA"/>
    <w:rsid w:val="007E2E6A"/>
    <w:rsid w:val="00811E0E"/>
    <w:rsid w:val="008331E0"/>
    <w:rsid w:val="008A0E47"/>
    <w:rsid w:val="008A4257"/>
    <w:rsid w:val="008D133D"/>
    <w:rsid w:val="008E0346"/>
    <w:rsid w:val="008E28E1"/>
    <w:rsid w:val="008F4CF9"/>
    <w:rsid w:val="00911BB4"/>
    <w:rsid w:val="009138DB"/>
    <w:rsid w:val="009360C3"/>
    <w:rsid w:val="0097552F"/>
    <w:rsid w:val="009772ED"/>
    <w:rsid w:val="009936BC"/>
    <w:rsid w:val="009C19D4"/>
    <w:rsid w:val="00A03F2A"/>
    <w:rsid w:val="00A0750E"/>
    <w:rsid w:val="00A2719B"/>
    <w:rsid w:val="00A4101B"/>
    <w:rsid w:val="00A51E61"/>
    <w:rsid w:val="00A8348D"/>
    <w:rsid w:val="00AD1884"/>
    <w:rsid w:val="00AD35E0"/>
    <w:rsid w:val="00B142F2"/>
    <w:rsid w:val="00B43196"/>
    <w:rsid w:val="00B71A30"/>
    <w:rsid w:val="00BE280E"/>
    <w:rsid w:val="00BE3D2B"/>
    <w:rsid w:val="00BF1365"/>
    <w:rsid w:val="00C173C9"/>
    <w:rsid w:val="00C30248"/>
    <w:rsid w:val="00C40890"/>
    <w:rsid w:val="00D9403E"/>
    <w:rsid w:val="00DE3978"/>
    <w:rsid w:val="00DF1E10"/>
    <w:rsid w:val="00E42135"/>
    <w:rsid w:val="00E62271"/>
    <w:rsid w:val="00EA0DE5"/>
    <w:rsid w:val="00EF6E8F"/>
    <w:rsid w:val="00F1172D"/>
    <w:rsid w:val="00F77193"/>
    <w:rsid w:val="00FB3818"/>
    <w:rsid w:val="00FB74AE"/>
    <w:rsid w:val="00FD08A7"/>
    <w:rsid w:val="00FD4697"/>
    <w:rsid w:val="00FD6B60"/>
    <w:rsid w:val="00FF573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46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4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464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46409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6409"/>
  </w:style>
  <w:style w:type="paragraph" w:styleId="a5">
    <w:name w:val="List Paragraph"/>
    <w:basedOn w:val="a"/>
    <w:uiPriority w:val="34"/>
    <w:qFormat/>
    <w:rsid w:val="001A373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C19D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B8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B142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142F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1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2F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46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4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464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46409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6409"/>
  </w:style>
  <w:style w:type="paragraph" w:styleId="a5">
    <w:name w:val="List Paragraph"/>
    <w:basedOn w:val="a"/>
    <w:uiPriority w:val="34"/>
    <w:qFormat/>
    <w:rsid w:val="001A373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C19D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B8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B142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142F2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1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2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unit1</dc:creator>
  <cp:lastModifiedBy>NoutBook</cp:lastModifiedBy>
  <cp:revision>3</cp:revision>
  <cp:lastPrinted>2020-04-03T08:25:00Z</cp:lastPrinted>
  <dcterms:created xsi:type="dcterms:W3CDTF">2020-04-03T08:17:00Z</dcterms:created>
  <dcterms:modified xsi:type="dcterms:W3CDTF">2020-04-03T08:25:00Z</dcterms:modified>
</cp:coreProperties>
</file>